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spacing w:after="0" w:line="240" w:lineRule="auto"/>
        <w:ind w:left="-360" w:firstLine="0"/>
        <w:jc w:val="center"/>
        <w:rPr>
          <w:rFonts w:ascii="Garamond" w:cs="Garamond" w:eastAsia="Garamond" w:hAnsi="Garamond"/>
        </w:rPr>
      </w:pPr>
      <w:bookmarkStart w:colFirst="0" w:colLast="0" w:name="_gjdgxs" w:id="0"/>
      <w:bookmarkEnd w:id="0"/>
      <w:r w:rsidDel="00000000" w:rsidR="00000000" w:rsidRPr="00000000">
        <w:rPr>
          <w:rFonts w:ascii="Garamond" w:cs="Garamond" w:eastAsia="Garamond" w:hAnsi="Garamond"/>
          <w:b w:val="1"/>
          <w:rtl w:val="0"/>
        </w:rPr>
        <w:t xml:space="preserve">Completing a CESU Task Agreement </w:t>
      </w:r>
      <w:r w:rsidDel="00000000" w:rsidR="00000000" w:rsidRPr="00000000">
        <w:rPr>
          <w:rtl w:val="0"/>
        </w:rPr>
      </w:r>
    </w:p>
    <w:p w:rsidR="00000000" w:rsidDel="00000000" w:rsidP="00000000" w:rsidRDefault="00000000" w:rsidRPr="00000000" w14:paraId="00000002">
      <w:pPr>
        <w:spacing w:after="0" w:line="240" w:lineRule="auto"/>
        <w:ind w:left="-360" w:firstLine="0"/>
        <w:jc w:val="center"/>
        <w:rPr>
          <w:rFonts w:ascii="Garamond" w:cs="Garamond" w:eastAsia="Garamond" w:hAnsi="Garamond"/>
          <w:b w:val="1"/>
        </w:rPr>
      </w:pPr>
      <w:r w:rsidDel="00000000" w:rsidR="00000000" w:rsidRPr="00000000">
        <w:rPr>
          <w:rFonts w:ascii="Garamond" w:cs="Garamond" w:eastAsia="Garamond" w:hAnsi="Garamond"/>
          <w:b w:val="1"/>
          <w:rtl w:val="0"/>
        </w:rPr>
        <w:t xml:space="preserve">Through the </w:t>
      </w:r>
    </w:p>
    <w:p w:rsidR="00000000" w:rsidDel="00000000" w:rsidP="00000000" w:rsidRDefault="00000000" w:rsidRPr="00000000" w14:paraId="00000003">
      <w:pPr>
        <w:spacing w:after="0" w:line="240" w:lineRule="auto"/>
        <w:ind w:left="-360" w:firstLine="0"/>
        <w:jc w:val="center"/>
        <w:rPr>
          <w:rFonts w:ascii="Garamond" w:cs="Garamond" w:eastAsia="Garamond" w:hAnsi="Garamond"/>
          <w:b w:val="1"/>
        </w:rPr>
      </w:pPr>
      <w:r w:rsidDel="00000000" w:rsidR="00000000" w:rsidRPr="00000000">
        <w:rPr>
          <w:rFonts w:ascii="Garamond" w:cs="Garamond" w:eastAsia="Garamond" w:hAnsi="Garamond"/>
          <w:b w:val="1"/>
          <w:rtl w:val="0"/>
        </w:rPr>
        <w:t xml:space="preserve">NPS Midwest Region Federal Financial Assistance Office </w:t>
      </w:r>
    </w:p>
    <w:p w:rsidR="00000000" w:rsidDel="00000000" w:rsidP="00000000" w:rsidRDefault="00000000" w:rsidRPr="00000000" w14:paraId="00000004">
      <w:pPr>
        <w:spacing w:after="0" w:line="240" w:lineRule="auto"/>
        <w:ind w:left="-360" w:firstLine="0"/>
        <w:jc w:val="center"/>
        <w:rPr>
          <w:rFonts w:ascii="Garamond" w:cs="Garamond" w:eastAsia="Garamond" w:hAnsi="Garamond"/>
        </w:rPr>
      </w:pPr>
      <w:r w:rsidDel="00000000" w:rsidR="00000000" w:rsidRPr="00000000">
        <w:rPr>
          <w:rtl w:val="0"/>
        </w:rPr>
      </w:r>
    </w:p>
    <w:bookmarkStart w:colFirst="0" w:colLast="0" w:name="30j0zll" w:id="1"/>
    <w:bookmarkEnd w:id="1"/>
    <w:bookmarkStart w:colFirst="0" w:colLast="0" w:name="1fob9te" w:id="2"/>
    <w:bookmarkEnd w:id="2"/>
    <w:bookmarkStart w:colFirst="0" w:colLast="0" w:name="3znysh7" w:id="3"/>
    <w:bookmarkEnd w:id="3"/>
    <w:p w:rsidR="00000000" w:rsidDel="00000000" w:rsidP="00000000" w:rsidRDefault="00000000" w:rsidRPr="00000000" w14:paraId="00000005">
      <w:pPr>
        <w:spacing w:after="0" w:line="240" w:lineRule="auto"/>
        <w:rPr>
          <w:rFonts w:ascii="Garamond" w:cs="Garamond" w:eastAsia="Garamond" w:hAnsi="Garamond"/>
        </w:rPr>
      </w:pPr>
      <w:r w:rsidDel="00000000" w:rsidR="00000000" w:rsidRPr="00000000">
        <w:rPr>
          <w:rFonts w:ascii="Garamond" w:cs="Garamond" w:eastAsia="Garamond" w:hAnsi="Garamond"/>
          <w:rtl w:val="0"/>
        </w:rPr>
        <w:t xml:space="preserve">A CESU Task Agreement (TA) is issued under a Master CESU Cooperative Agreement to authorize a specific statement of work, establish timetables, identify key personnel, and obligate funds for a project proposed by a partner covered under a Master CESU Agreement.  The following criteria must be met for a CESU Task Agreement to be valid:</w:t>
      </w:r>
    </w:p>
    <w:p w:rsidR="00000000" w:rsidDel="00000000" w:rsidP="00000000" w:rsidRDefault="00000000" w:rsidRPr="00000000" w14:paraId="0000000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0"/>
          <w:i w:val="0"/>
          <w:smallCaps w:val="0"/>
          <w:strike w:val="0"/>
          <w:color w:val="000000"/>
          <w:sz w:val="22"/>
          <w:szCs w:val="22"/>
          <w:u w:val="none"/>
          <w:shd w:fill="auto" w:val="clear"/>
          <w:vertAlign w:val="baseline"/>
          <w:rtl w:val="0"/>
        </w:rPr>
        <w:t xml:space="preserve">All projects must have a demonstrated public purpose and fall within the scope of the Master Agreement.</w:t>
      </w:r>
    </w:p>
    <w:p w:rsidR="00000000" w:rsidDel="00000000" w:rsidP="00000000" w:rsidRDefault="00000000" w:rsidRPr="00000000" w14:paraId="0000000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0"/>
          <w:i w:val="0"/>
          <w:smallCaps w:val="0"/>
          <w:strike w:val="0"/>
          <w:color w:val="000000"/>
          <w:sz w:val="22"/>
          <w:szCs w:val="22"/>
          <w:u w:val="none"/>
          <w:shd w:fill="auto" w:val="clear"/>
          <w:vertAlign w:val="baseline"/>
          <w:rtl w:val="0"/>
        </w:rPr>
        <w:t xml:space="preserve">Partner institutions agree to a 17.5% indirect cost rate.</w:t>
      </w:r>
    </w:p>
    <w:p w:rsidR="00000000" w:rsidDel="00000000" w:rsidP="00000000" w:rsidRDefault="00000000" w:rsidRPr="00000000" w14:paraId="0000000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0"/>
          <w:i w:val="0"/>
          <w:smallCaps w:val="0"/>
          <w:strike w:val="0"/>
          <w:color w:val="000000"/>
          <w:sz w:val="22"/>
          <w:szCs w:val="22"/>
          <w:u w:val="none"/>
          <w:shd w:fill="auto" w:val="clear"/>
          <w:vertAlign w:val="baseline"/>
          <w:rtl w:val="0"/>
        </w:rPr>
        <w:t xml:space="preserve">Project funding may come from agencies or institutions, but the CESU does not fund projects.</w:t>
      </w:r>
    </w:p>
    <w:p w:rsidR="00000000" w:rsidDel="00000000" w:rsidP="00000000" w:rsidRDefault="00000000" w:rsidRPr="00000000" w14:paraId="0000000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0"/>
          <w:i w:val="0"/>
          <w:smallCaps w:val="0"/>
          <w:strike w:val="0"/>
          <w:color w:val="000000"/>
          <w:sz w:val="22"/>
          <w:szCs w:val="22"/>
          <w:u w:val="none"/>
          <w:shd w:fill="auto" w:val="clear"/>
          <w:vertAlign w:val="baseline"/>
          <w:rtl w:val="0"/>
        </w:rPr>
        <w:t xml:space="preserve">Projects are collaborative between partners, not contractual, and must include substantial involvement of both parties.</w:t>
      </w:r>
    </w:p>
    <w:p w:rsidR="00000000" w:rsidDel="00000000" w:rsidP="00000000" w:rsidRDefault="00000000" w:rsidRPr="00000000" w14:paraId="0000000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0"/>
          <w:i w:val="0"/>
          <w:smallCaps w:val="0"/>
          <w:strike w:val="0"/>
          <w:color w:val="000000"/>
          <w:sz w:val="22"/>
          <w:szCs w:val="22"/>
          <w:u w:val="none"/>
          <w:shd w:fill="auto" w:val="clear"/>
          <w:vertAlign w:val="baseline"/>
          <w:rtl w:val="0"/>
        </w:rPr>
        <w:t xml:space="preserve">Participating federal agencies can initiate projects aligned with a Master CESU Cooperative Agreement and the host university or any of its partners.</w:t>
      </w:r>
    </w:p>
    <w:p w:rsidR="00000000" w:rsidDel="00000000" w:rsidP="00000000" w:rsidRDefault="00000000" w:rsidRPr="00000000" w14:paraId="0000000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0"/>
          <w:i w:val="0"/>
          <w:smallCaps w:val="0"/>
          <w:strike w:val="0"/>
          <w:color w:val="000000"/>
          <w:sz w:val="22"/>
          <w:szCs w:val="22"/>
          <w:u w:val="none"/>
          <w:shd w:fill="auto" w:val="clear"/>
          <w:vertAlign w:val="baseline"/>
          <w:rtl w:val="0"/>
        </w:rPr>
        <w:t xml:space="preserve">Project funds can be transferred between an agency and an institution, or between institutions, but not directly between agencies.</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360" w:right="0" w:firstLine="0"/>
        <w:jc w:val="left"/>
        <w:rPr>
          <w:rFonts w:ascii="Garamond" w:cs="Garamond" w:eastAsia="Garamond" w:hAnsi="Garamond"/>
          <w:b w:val="0"/>
          <w:i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0"/>
          <w:i w:val="0"/>
          <w:smallCaps w:val="0"/>
          <w:strike w:val="0"/>
          <w:color w:val="000000"/>
          <w:sz w:val="22"/>
          <w:szCs w:val="22"/>
          <w:u w:val="none"/>
          <w:shd w:fill="auto" w:val="clear"/>
          <w:vertAlign w:val="baseline"/>
          <w:rtl w:val="0"/>
        </w:rPr>
        <w:t xml:space="preserve">The following guidelines are provided as a general overview of the MWR Office (MWRO) Federal Financial Assistance (FFA) Staff process.  Each TA, however, is unique and therefore requirements and responsible personnel may vary due to activities and funding.  It is most important to communicate with the MWR Grants Specialist and CESU Research Coordinator (RC) throughout the process to ensure efficiency.</w:t>
      </w:r>
    </w:p>
    <w:p w:rsidR="00000000" w:rsidDel="00000000" w:rsidP="00000000" w:rsidRDefault="00000000" w:rsidRPr="00000000" w14:paraId="0000000D">
      <w:pPr>
        <w:spacing w:after="0" w:line="240" w:lineRule="auto"/>
        <w:ind w:left="360" w:firstLine="0"/>
        <w:rPr>
          <w:rFonts w:ascii="Garamond" w:cs="Garamond" w:eastAsia="Garamond" w:hAnsi="Garamond"/>
          <w:b w:val="1"/>
          <w:i w:val="1"/>
        </w:rPr>
      </w:pPr>
      <w:r w:rsidDel="00000000" w:rsidR="00000000" w:rsidRPr="00000000">
        <w:rPr>
          <w:rFonts w:ascii="Garamond" w:cs="Garamond" w:eastAsia="Garamond" w:hAnsi="Garamond"/>
          <w:rtl w:val="0"/>
        </w:rPr>
        <w:t xml:space="preserve">Completing a TA involves multiple parties and may be very time consuming; the authority to approve a TA rests solely with the Awarding Officer for the MWR.  </w:t>
      </w:r>
      <w:r w:rsidDel="00000000" w:rsidR="00000000" w:rsidRPr="00000000">
        <w:rPr>
          <w:rFonts w:ascii="Garamond" w:cs="Garamond" w:eastAsia="Garamond" w:hAnsi="Garamond"/>
          <w:b w:val="1"/>
          <w:i w:val="1"/>
          <w:rtl w:val="0"/>
        </w:rPr>
        <w:t xml:space="preserve">FFA Staff have 60 days to complete the Task Agreement after all required documents have been submitted. This is referred to as the Project Acquisition Lead Time (PALT).</w:t>
      </w:r>
    </w:p>
    <w:p w:rsidR="00000000" w:rsidDel="00000000" w:rsidP="00000000" w:rsidRDefault="00000000" w:rsidRPr="00000000" w14:paraId="0000000E">
      <w:pPr>
        <w:spacing w:after="0" w:line="240" w:lineRule="auto"/>
        <w:ind w:left="360" w:firstLine="0"/>
        <w:rPr>
          <w:rFonts w:ascii="Garamond" w:cs="Garamond" w:eastAsia="Garamond" w:hAnsi="Garamond"/>
          <w:b w:val="1"/>
          <w:i w:val="1"/>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Garamond" w:cs="Garamond" w:eastAsia="Garamond" w:hAnsi="Garamond"/>
          <w:b w:val="0"/>
          <w:i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0"/>
          <w:i w:val="0"/>
          <w:smallCaps w:val="0"/>
          <w:strike w:val="0"/>
          <w:color w:val="000000"/>
          <w:sz w:val="22"/>
          <w:szCs w:val="22"/>
          <w:u w:val="none"/>
          <w:shd w:fill="auto" w:val="clear"/>
          <w:vertAlign w:val="baseline"/>
          <w:rtl w:val="0"/>
        </w:rPr>
        <w:t xml:space="preserve">To help with organization, please include a brief, consistent title of the proposed project in the Subject Line of all emails concerning the TA.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Garamond" w:cs="Garamond" w:eastAsia="Garamond" w:hAnsi="Garamond"/>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0" w:line="240" w:lineRule="auto"/>
        <w:ind w:left="0" w:right="0" w:hanging="360"/>
        <w:jc w:val="left"/>
        <w:rPr>
          <w:rFonts w:ascii="Garamond" w:cs="Garamond" w:eastAsia="Garamond" w:hAnsi="Garamond"/>
          <w:b w:val="0"/>
          <w:i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0"/>
          <w:i w:val="0"/>
          <w:smallCaps w:val="0"/>
          <w:strike w:val="0"/>
          <w:color w:val="000000"/>
          <w:sz w:val="22"/>
          <w:szCs w:val="22"/>
          <w:u w:val="none"/>
          <w:shd w:fill="auto" w:val="clear"/>
          <w:vertAlign w:val="baseline"/>
          <w:rtl w:val="0"/>
        </w:rPr>
        <w:t xml:space="preserve">The Agreements Technical Representative (ATR) should contact either the CESU RC or the MWRO FFA Staff to confirm that a TA is necessary and appropriate.  This initial contact should be done at the earliest possible date when there is at least a 25% chance that the project will be funded.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Garamond" w:cs="Garamond" w:eastAsia="Garamond" w:hAnsi="Garamond"/>
          <w:b w:val="0"/>
          <w:i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0"/>
          <w:i w:val="0"/>
          <w:smallCaps w:val="0"/>
          <w:strike w:val="0"/>
          <w:color w:val="000000"/>
          <w:sz w:val="22"/>
          <w:szCs w:val="22"/>
          <w:u w:val="none"/>
          <w:shd w:fill="auto" w:val="clear"/>
          <w:vertAlign w:val="baseline"/>
          <w:rtl w:val="0"/>
        </w:rPr>
        <w:t xml:space="preserve"> ATR status can be confirmed through the NPS Master ATR Certification List, located at --</w:t>
      </w:r>
      <w:hyperlink r:id="rId6">
        <w:r w:rsidDel="00000000" w:rsidR="00000000" w:rsidRPr="00000000">
          <w:rPr>
            <w:rFonts w:ascii="Garamond" w:cs="Garamond" w:eastAsia="Garamond" w:hAnsi="Garamond"/>
            <w:b w:val="0"/>
            <w:i w:val="0"/>
            <w:smallCaps w:val="0"/>
            <w:strike w:val="0"/>
            <w:color w:val="000000"/>
            <w:sz w:val="20"/>
            <w:szCs w:val="20"/>
            <w:u w:val="none"/>
            <w:shd w:fill="auto" w:val="clear"/>
            <w:vertAlign w:val="baseline"/>
            <w:rtl w:val="0"/>
          </w:rPr>
          <w:t xml:space="preserve">https://docs.google.com/spreadsheets/d/1K6ZW2WrwLaVMRBfw6sd85PUAm5JBPN5xDi5I6npZLXw/edit#gid=122054675</w:t>
        </w:r>
      </w:hyperlink>
      <w:r w:rsidDel="00000000" w:rsidR="00000000" w:rsidRPr="00000000">
        <w:rPr>
          <w:rFonts w:ascii="Garamond" w:cs="Garamond" w:eastAsia="Garamond" w:hAnsi="Garamond"/>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0" w:line="240" w:lineRule="auto"/>
        <w:ind w:left="0" w:right="0" w:hanging="360"/>
        <w:jc w:val="left"/>
        <w:rPr>
          <w:rFonts w:ascii="Garamond" w:cs="Garamond" w:eastAsia="Garamond" w:hAnsi="Garamond"/>
          <w:b w:val="0"/>
          <w:i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0"/>
          <w:i w:val="0"/>
          <w:smallCaps w:val="0"/>
          <w:strike w:val="0"/>
          <w:color w:val="000000"/>
          <w:sz w:val="22"/>
          <w:szCs w:val="22"/>
          <w:u w:val="none"/>
          <w:shd w:fill="auto" w:val="clear"/>
          <w:vertAlign w:val="baseline"/>
          <w:rtl w:val="0"/>
        </w:rPr>
        <w:t xml:space="preserve">The CESU RC assigned to the project is determined by the CESU to which the non-federal Partner belongs.  If a Partner belongs to more than one CESU, defer to the CESU that the NPS unit is geographically located within or is closest to.  The servicing FFA Office will be within the Regional Office where the receiving park (s) is located.  For the MWR, the CESU RCs are:</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b w:val="0"/>
          <w:i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0"/>
          <w:i w:val="0"/>
          <w:smallCaps w:val="0"/>
          <w:strike w:val="0"/>
          <w:color w:val="000000"/>
          <w:sz w:val="22"/>
          <w:szCs w:val="22"/>
          <w:u w:val="none"/>
          <w:shd w:fill="auto" w:val="clear"/>
          <w:vertAlign w:val="baseline"/>
          <w:rtl w:val="0"/>
        </w:rPr>
        <w:t xml:space="preserve">GL/NF CESU RC: Erin Williams, 612-624-7286, </w:t>
      </w:r>
      <w:hyperlink r:id="rId7">
        <w:r w:rsidDel="00000000" w:rsidR="00000000" w:rsidRPr="00000000">
          <w:rPr>
            <w:rFonts w:ascii="Garamond" w:cs="Garamond" w:eastAsia="Garamond" w:hAnsi="Garamond"/>
            <w:b w:val="0"/>
            <w:i w:val="0"/>
            <w:smallCaps w:val="0"/>
            <w:strike w:val="0"/>
            <w:color w:val="000000"/>
            <w:sz w:val="22"/>
            <w:szCs w:val="22"/>
            <w:u w:val="none"/>
            <w:shd w:fill="auto" w:val="clear"/>
            <w:vertAlign w:val="baseline"/>
            <w:rtl w:val="0"/>
          </w:rPr>
          <w:t xml:space="preserve">erin_williams@nps.gov</w:t>
        </w:r>
      </w:hyperlink>
      <w:r w:rsidDel="00000000" w:rsidR="00000000" w:rsidRPr="00000000">
        <w:rPr>
          <w:rFonts w:ascii="Garamond" w:cs="Garamond" w:eastAsia="Garamond" w:hAnsi="Garamond"/>
          <w:b w:val="0"/>
          <w:i w:val="0"/>
          <w:smallCaps w:val="0"/>
          <w:strike w:val="0"/>
          <w:color w:val="000000"/>
          <w:sz w:val="22"/>
          <w:szCs w:val="22"/>
          <w:u w:val="none"/>
          <w:shd w:fill="auto" w:val="clear"/>
          <w:vertAlign w:val="baseline"/>
          <w:rtl w:val="0"/>
        </w:rPr>
        <w:t xml:space="preserve">, </w:t>
      </w:r>
      <w:hyperlink r:id="rId8">
        <w:r w:rsidDel="00000000" w:rsidR="00000000" w:rsidRPr="00000000">
          <w:rPr>
            <w:rFonts w:ascii="Garamond" w:cs="Garamond" w:eastAsia="Garamond" w:hAnsi="Garamond"/>
            <w:b w:val="0"/>
            <w:i w:val="0"/>
            <w:smallCaps w:val="0"/>
            <w:strike w:val="0"/>
            <w:color w:val="000000"/>
            <w:sz w:val="22"/>
            <w:szCs w:val="22"/>
            <w:highlight w:val="white"/>
            <w:u w:val="none"/>
            <w:vertAlign w:val="baseline"/>
            <w:rtl w:val="0"/>
          </w:rPr>
          <w:t xml:space="preserve">http://www.cesu.umn.edu</w:t>
        </w:r>
      </w:hyperlink>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b w:val="0"/>
          <w:i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0"/>
          <w:i w:val="0"/>
          <w:smallCaps w:val="0"/>
          <w:strike w:val="0"/>
          <w:color w:val="000000"/>
          <w:sz w:val="22"/>
          <w:szCs w:val="22"/>
          <w:u w:val="none"/>
          <w:shd w:fill="auto" w:val="clear"/>
          <w:vertAlign w:val="baseline"/>
          <w:rtl w:val="0"/>
        </w:rPr>
        <w:t xml:space="preserve">GP CESU RC: Tanya Shenk, 402.472.5047, </w:t>
      </w:r>
      <w:hyperlink r:id="rId9">
        <w:r w:rsidDel="00000000" w:rsidR="00000000" w:rsidRPr="00000000">
          <w:rPr>
            <w:rFonts w:ascii="Garamond" w:cs="Garamond" w:eastAsia="Garamond" w:hAnsi="Garamond"/>
            <w:b w:val="0"/>
            <w:i w:val="0"/>
            <w:smallCaps w:val="0"/>
            <w:strike w:val="0"/>
            <w:color w:val="000000"/>
            <w:sz w:val="22"/>
            <w:szCs w:val="22"/>
            <w:u w:val="none"/>
            <w:shd w:fill="auto" w:val="clear"/>
            <w:vertAlign w:val="baseline"/>
            <w:rtl w:val="0"/>
          </w:rPr>
          <w:t xml:space="preserve">tanya_shenk@nps.gov</w:t>
        </w:r>
      </w:hyperlink>
      <w:r w:rsidDel="00000000" w:rsidR="00000000" w:rsidRPr="00000000">
        <w:rPr>
          <w:rFonts w:ascii="Garamond" w:cs="Garamond" w:eastAsia="Garamond" w:hAnsi="Garamond"/>
          <w:b w:val="0"/>
          <w:i w:val="0"/>
          <w:smallCaps w:val="0"/>
          <w:strike w:val="0"/>
          <w:color w:val="000000"/>
          <w:sz w:val="22"/>
          <w:szCs w:val="22"/>
          <w:u w:val="none"/>
          <w:shd w:fill="auto" w:val="clear"/>
          <w:vertAlign w:val="baseline"/>
          <w:rtl w:val="0"/>
        </w:rPr>
        <w:t xml:space="preserve">, http://www.gpcesu.unl.edu</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b w:val="0"/>
          <w:i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0"/>
          <w:i w:val="0"/>
          <w:smallCaps w:val="0"/>
          <w:strike w:val="0"/>
          <w:color w:val="000000"/>
          <w:sz w:val="22"/>
          <w:szCs w:val="22"/>
          <w:u w:val="none"/>
          <w:shd w:fill="auto" w:val="clear"/>
          <w:vertAlign w:val="baseline"/>
          <w:rtl w:val="0"/>
        </w:rPr>
        <w:t xml:space="preserve">GR -CESU RC: Rachel Franklin-Weekley (acting), </w:t>
      </w:r>
      <w:r w:rsidDel="00000000" w:rsidR="00000000" w:rsidRPr="00000000">
        <w:rPr>
          <w:rFonts w:ascii="Garamond" w:cs="Garamond" w:eastAsia="Garamond" w:hAnsi="Garamond"/>
          <w:b w:val="0"/>
          <w:i w:val="0"/>
          <w:smallCaps w:val="0"/>
          <w:strike w:val="0"/>
          <w:color w:val="000000"/>
          <w:sz w:val="22"/>
          <w:szCs w:val="22"/>
          <w:highlight w:val="white"/>
          <w:u w:val="none"/>
          <w:vertAlign w:val="baseline"/>
          <w:rtl w:val="0"/>
        </w:rPr>
        <w:t xml:space="preserve">402.661.1928 , </w:t>
      </w:r>
      <w:hyperlink r:id="rId10">
        <w:r w:rsidDel="00000000" w:rsidR="00000000" w:rsidRPr="00000000">
          <w:rPr>
            <w:rFonts w:ascii="Garamond" w:cs="Garamond" w:eastAsia="Garamond" w:hAnsi="Garamond"/>
            <w:b w:val="0"/>
            <w:i w:val="0"/>
            <w:smallCaps w:val="0"/>
            <w:strike w:val="0"/>
            <w:color w:val="000000"/>
            <w:sz w:val="22"/>
            <w:szCs w:val="22"/>
            <w:highlight w:val="white"/>
            <w:u w:val="none"/>
            <w:vertAlign w:val="baseline"/>
            <w:rtl w:val="0"/>
          </w:rPr>
          <w:t xml:space="preserve">rachel_franklin-weekley@nps.gov</w:t>
        </w:r>
      </w:hyperlink>
      <w:r w:rsidDel="00000000" w:rsidR="00000000" w:rsidRPr="00000000">
        <w:rPr>
          <w:rFonts w:ascii="Garamond" w:cs="Garamond" w:eastAsia="Garamond" w:hAnsi="Garamond"/>
          <w:b w:val="0"/>
          <w:i w:val="0"/>
          <w:smallCaps w:val="0"/>
          <w:strike w:val="0"/>
          <w:color w:val="000000"/>
          <w:sz w:val="22"/>
          <w:szCs w:val="22"/>
          <w:highlight w:val="white"/>
          <w:u w:val="none"/>
          <w:vertAlign w:val="baseline"/>
          <w:rtl w:val="0"/>
        </w:rPr>
        <w:t xml:space="preserve">, </w:t>
      </w:r>
      <w:hyperlink r:id="rId11">
        <w:r w:rsidDel="00000000" w:rsidR="00000000" w:rsidRPr="00000000">
          <w:rPr>
            <w:rFonts w:ascii="Garamond" w:cs="Garamond" w:eastAsia="Garamond" w:hAnsi="Garamond"/>
            <w:b w:val="0"/>
            <w:i w:val="0"/>
            <w:smallCaps w:val="0"/>
            <w:strike w:val="0"/>
            <w:color w:val="000000"/>
            <w:sz w:val="22"/>
            <w:szCs w:val="22"/>
            <w:highlight w:val="white"/>
            <w:u w:val="none"/>
            <w:vertAlign w:val="baseline"/>
            <w:rtl w:val="0"/>
          </w:rPr>
          <w:t xml:space="preserve">http://greatrivers-cesu.missouri.edu/</w:t>
        </w:r>
      </w:hyperlink>
      <w:r w:rsidDel="00000000" w:rsidR="00000000" w:rsidRPr="00000000">
        <w:rPr>
          <w:rFonts w:ascii="Garamond" w:cs="Garamond" w:eastAsia="Garamond" w:hAnsi="Garamond"/>
          <w:b w:val="0"/>
          <w:i w:val="0"/>
          <w:smallCaps w:val="0"/>
          <w:strike w:val="0"/>
          <w:color w:val="000000"/>
          <w:sz w:val="22"/>
          <w:szCs w:val="22"/>
          <w:highlight w:val="white"/>
          <w:u w:val="none"/>
          <w:vertAlign w:val="baseline"/>
          <w:rtl w:val="0"/>
        </w:rPr>
        <w:t xml:space="preserve">   </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Garamond" w:cs="Garamond" w:eastAsia="Garamond" w:hAnsi="Garamond"/>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spacing w:after="0" w:line="240" w:lineRule="auto"/>
        <w:rPr>
          <w:rFonts w:ascii="Garamond" w:cs="Garamond" w:eastAsia="Garamond" w:hAnsi="Garamond"/>
        </w:rPr>
      </w:pPr>
      <w:r w:rsidDel="00000000" w:rsidR="00000000" w:rsidRPr="00000000">
        <w:rPr>
          <w:rFonts w:ascii="Garamond" w:cs="Garamond" w:eastAsia="Garamond" w:hAnsi="Garamond"/>
          <w:rtl w:val="0"/>
        </w:rPr>
        <w:t xml:space="preserve">If not already identified, the RC can help to identify a suitable CESU Partner and Principal Investigator (PI) to best meet project needs.</w:t>
      </w:r>
    </w:p>
    <w:p w:rsidR="00000000" w:rsidDel="00000000" w:rsidP="00000000" w:rsidRDefault="00000000" w:rsidRPr="00000000" w14:paraId="00000019">
      <w:pPr>
        <w:spacing w:after="0" w:line="240" w:lineRule="auto"/>
        <w:rPr>
          <w:rFonts w:ascii="Garamond" w:cs="Garamond" w:eastAsia="Garamond" w:hAnsi="Garamond"/>
        </w:rPr>
      </w:pP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0" w:line="240" w:lineRule="auto"/>
        <w:ind w:left="0" w:right="0" w:hanging="360"/>
        <w:jc w:val="left"/>
        <w:rPr>
          <w:rFonts w:ascii="Garamond" w:cs="Garamond" w:eastAsia="Garamond" w:hAnsi="Garamond"/>
          <w:b w:val="0"/>
          <w:i w:val="0"/>
          <w:smallCaps w:val="0"/>
          <w:strike w:val="0"/>
          <w:color w:val="000000"/>
          <w:sz w:val="22"/>
          <w:szCs w:val="22"/>
          <w:u w:val="single"/>
          <w:shd w:fill="auto" w:val="clear"/>
          <w:vertAlign w:val="baseline"/>
        </w:rPr>
      </w:pPr>
      <w:r w:rsidDel="00000000" w:rsidR="00000000" w:rsidRPr="00000000">
        <w:rPr>
          <w:rFonts w:ascii="Garamond" w:cs="Garamond" w:eastAsia="Garamond" w:hAnsi="Garamond"/>
          <w:b w:val="1"/>
          <w:i w:val="0"/>
          <w:smallCaps w:val="0"/>
          <w:strike w:val="0"/>
          <w:color w:val="000000"/>
          <w:sz w:val="22"/>
          <w:szCs w:val="22"/>
          <w:u w:val="none"/>
          <w:shd w:fill="auto" w:val="clear"/>
          <w:vertAlign w:val="baseline"/>
          <w:rtl w:val="0"/>
        </w:rPr>
        <w:t xml:space="preserve">Prior to February 1</w:t>
      </w:r>
      <w:r w:rsidDel="00000000" w:rsidR="00000000" w:rsidRPr="00000000">
        <w:rPr>
          <w:rFonts w:ascii="Garamond" w:cs="Garamond" w:eastAsia="Garamond" w:hAnsi="Garamond"/>
          <w:b w:val="0"/>
          <w:i w:val="0"/>
          <w:smallCaps w:val="0"/>
          <w:strike w:val="0"/>
          <w:color w:val="000000"/>
          <w:sz w:val="22"/>
          <w:szCs w:val="22"/>
          <w:u w:val="none"/>
          <w:shd w:fill="auto" w:val="clear"/>
          <w:vertAlign w:val="baseline"/>
          <w:rtl w:val="0"/>
        </w:rPr>
        <w:t xml:space="preserve">, the ATR or RC will enter a New Project request in the MWR Project Collaboration SharePoint site (http://share.inside.nps.gov/sites/centralmabo/ProjectCollaboration/SitePages/Home.aspx).  On the SharePoint site, go to Federal Financial Assistance, select the ADD A NEW PROJECT blue button, fill out and submit the form. The RC should always be listed as a Stakeholder.  If the ATR is not in the MWR, they can obtain access to the MWR SharePoint site.  </w:t>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Garamond" w:cs="Garamond" w:eastAsia="Garamond" w:hAnsi="Garamond"/>
          <w:b w:val="0"/>
          <w:i w:val="0"/>
          <w:smallCaps w:val="0"/>
          <w:strike w:val="0"/>
          <w:color w:val="000000"/>
          <w:sz w:val="22"/>
          <w:szCs w:val="22"/>
          <w:u w:val="single"/>
          <w:shd w:fill="auto" w:val="clear"/>
          <w:vertAlign w:val="baseline"/>
        </w:rPr>
      </w:pPr>
      <w:r w:rsidDel="00000000" w:rsidR="00000000" w:rsidRPr="00000000">
        <w:rPr>
          <w:rFonts w:ascii="Garamond" w:cs="Garamond" w:eastAsia="Garamond" w:hAnsi="Garamond"/>
          <w:b w:val="1"/>
          <w:i w:val="0"/>
          <w:smallCaps w:val="0"/>
          <w:strike w:val="0"/>
          <w:color w:val="000000"/>
          <w:sz w:val="22"/>
          <w:szCs w:val="22"/>
          <w:u w:val="none"/>
          <w:shd w:fill="auto" w:val="clear"/>
          <w:vertAlign w:val="baseline"/>
          <w:rtl w:val="0"/>
        </w:rPr>
        <w:t xml:space="preserve">After February 1</w:t>
      </w:r>
      <w:r w:rsidDel="00000000" w:rsidR="00000000" w:rsidRPr="00000000">
        <w:rPr>
          <w:rFonts w:ascii="Garamond" w:cs="Garamond" w:eastAsia="Garamond" w:hAnsi="Garamond"/>
          <w:b w:val="0"/>
          <w:i w:val="0"/>
          <w:smallCaps w:val="0"/>
          <w:strike w:val="0"/>
          <w:color w:val="000000"/>
          <w:sz w:val="22"/>
          <w:szCs w:val="22"/>
          <w:u w:val="none"/>
          <w:shd w:fill="auto" w:val="clear"/>
          <w:vertAlign w:val="baseline"/>
          <w:rtl w:val="0"/>
        </w:rPr>
        <w:t xml:space="preserve">, the ATR or RC must first talk with Julie Hendricks, MWRO FFA Lead Grants Management Specialist, before entering a New Project request on SharePoint.   </w:t>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0" w:line="240" w:lineRule="auto"/>
        <w:ind w:left="0" w:right="0" w:hanging="360"/>
        <w:jc w:val="left"/>
        <w:rPr>
          <w:rFonts w:ascii="Garamond" w:cs="Garamond" w:eastAsia="Garamond" w:hAnsi="Garamond"/>
          <w:b w:val="0"/>
          <w:i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0"/>
          <w:i w:val="0"/>
          <w:smallCaps w:val="0"/>
          <w:strike w:val="0"/>
          <w:color w:val="000000"/>
          <w:sz w:val="22"/>
          <w:szCs w:val="22"/>
          <w:u w:val="none"/>
          <w:shd w:fill="auto" w:val="clear"/>
          <w:vertAlign w:val="baseline"/>
          <w:rtl w:val="0"/>
        </w:rPr>
        <w:t xml:space="preserve">After the New Project request has been submitted to the SharePoint site, MWRO FFA staff will schedule a collaboration call with the ATR, Project Managers, RC and any other NPS stakeholders.  ATRs are required to be on this call to help facilitate the discussion.  Following the call, the MWRO FFA staff will send the ATR a check list of milestones to complete for processing the Task Agreement.  The ATR and Project Manager will also receive the Justification for the Use of Federal Financial Assistance form, the Financial Assistance Project Supplemental Information form and the Detailed Budget Justification.  </w:t>
      </w:r>
    </w:p>
    <w:p w:rsidR="00000000" w:rsidDel="00000000" w:rsidP="00000000" w:rsidRDefault="00000000" w:rsidRPr="00000000" w14:paraId="0000001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0" w:line="240" w:lineRule="auto"/>
        <w:ind w:left="0" w:right="0" w:hanging="360"/>
        <w:jc w:val="left"/>
        <w:rPr>
          <w:rFonts w:ascii="Garamond" w:cs="Garamond" w:eastAsia="Garamond" w:hAnsi="Garamond"/>
          <w:b w:val="0"/>
          <w:i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0"/>
          <w:i w:val="0"/>
          <w:smallCaps w:val="0"/>
          <w:strike w:val="0"/>
          <w:color w:val="000000"/>
          <w:sz w:val="22"/>
          <w:szCs w:val="22"/>
          <w:u w:val="none"/>
          <w:shd w:fill="auto" w:val="clear"/>
          <w:vertAlign w:val="baseline"/>
          <w:rtl w:val="0"/>
        </w:rPr>
        <w:t xml:space="preserve">The ATR, Project Manager and Recipient should complete the 1) Justification for the Use of Federal Financial Assistance form, 2) the Financial Assistance Project Supplemental Information form and 3) the Detailed Budget Justification together and send them to the RC for review.  </w:t>
      </w:r>
    </w:p>
    <w:p w:rsidR="00000000" w:rsidDel="00000000" w:rsidP="00000000" w:rsidRDefault="00000000" w:rsidRPr="00000000" w14:paraId="0000001E">
      <w:pPr>
        <w:spacing w:after="0" w:line="240" w:lineRule="auto"/>
        <w:rPr>
          <w:rFonts w:ascii="Garamond" w:cs="Garamond" w:eastAsia="Garamond" w:hAnsi="Garamond"/>
        </w:rPr>
      </w:pPr>
      <w:r w:rsidDel="00000000" w:rsidR="00000000" w:rsidRPr="00000000">
        <w:rPr>
          <w:rFonts w:ascii="Garamond" w:cs="Garamond" w:eastAsia="Garamond" w:hAnsi="Garamond"/>
          <w:rtl w:val="0"/>
        </w:rPr>
        <w:t xml:space="preserve">The following guidelines should be followed when completing these forms/documents:</w:t>
      </w:r>
    </w:p>
    <w:p w:rsidR="00000000" w:rsidDel="00000000" w:rsidP="00000000" w:rsidRDefault="00000000" w:rsidRPr="00000000" w14:paraId="0000001F">
      <w:pPr>
        <w:spacing w:after="0" w:line="240" w:lineRule="auto"/>
        <w:rPr>
          <w:rFonts w:ascii="Garamond" w:cs="Garamond" w:eastAsia="Garamond" w:hAnsi="Garamond"/>
        </w:rPr>
      </w:pP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0"/>
          <w:i w:val="0"/>
          <w:smallCaps w:val="0"/>
          <w:strike w:val="0"/>
          <w:color w:val="000000"/>
          <w:sz w:val="22"/>
          <w:szCs w:val="22"/>
          <w:u w:val="none"/>
          <w:shd w:fill="auto" w:val="clear"/>
          <w:vertAlign w:val="baseline"/>
          <w:rtl w:val="0"/>
        </w:rPr>
        <w:t xml:space="preserve">If the ATR and Project Manager have not already done so, at least 3 non-federal partners from any of the 17 CESUs must be considered and a rationale provided as to why the Recipient was selected.  The RC can help with identifying and evaluating potential partners.  </w:t>
      </w:r>
    </w:p>
    <w:p w:rsidR="00000000" w:rsidDel="00000000" w:rsidP="00000000" w:rsidRDefault="00000000" w:rsidRPr="00000000" w14:paraId="0000002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0"/>
          <w:i w:val="0"/>
          <w:smallCaps w:val="0"/>
          <w:strike w:val="0"/>
          <w:color w:val="000000"/>
          <w:sz w:val="22"/>
          <w:szCs w:val="22"/>
          <w:u w:val="none"/>
          <w:shd w:fill="auto" w:val="clear"/>
          <w:vertAlign w:val="baseline"/>
          <w:rtl w:val="0"/>
        </w:rPr>
        <w:t xml:space="preserve">Include an itemized budget that applies the standard 17.5% CESU Indirect Cost Rate. The Detailed Budget Justification must include sufficient information to clearly demonstrate how the costs of each category were calculated (i.e., unit cost, number of units, and total; e.g. $0.50/mi x 1000 mi = $500).  NPS expenses cannot be included. Total budget figures should be rounded to the nearest whole dollar.</w:t>
      </w:r>
    </w:p>
    <w:p w:rsidR="00000000" w:rsidDel="00000000" w:rsidP="00000000" w:rsidRDefault="00000000" w:rsidRPr="00000000" w14:paraId="0000002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0"/>
          <w:i w:val="0"/>
          <w:smallCaps w:val="0"/>
          <w:strike w:val="0"/>
          <w:color w:val="000000"/>
          <w:sz w:val="22"/>
          <w:szCs w:val="22"/>
          <w:u w:val="none"/>
          <w:shd w:fill="auto" w:val="clear"/>
          <w:vertAlign w:val="baseline"/>
          <w:rtl w:val="0"/>
        </w:rPr>
        <w:t xml:space="preserve">Be aware of the project deadlines and end date. The maximum length of any TA is 5 years past the obligation date.   To avoid a possible future time extension, please add at least a 6-month buffer to the expected project end date. </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0"/>
          <w:i w:val="0"/>
          <w:smallCaps w:val="0"/>
          <w:strike w:val="0"/>
          <w:color w:val="000000"/>
          <w:sz w:val="22"/>
          <w:szCs w:val="22"/>
          <w:u w:val="none"/>
          <w:shd w:fill="auto" w:val="clear"/>
          <w:vertAlign w:val="baseline"/>
          <w:rtl w:val="0"/>
        </w:rPr>
        <w:t xml:space="preserve">Once the forms have been approved by the RC, the ATR will sign the forms and send an email to MWRO FFA staff, with the 3 forms attached.  </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0" w:line="240" w:lineRule="auto"/>
        <w:ind w:left="0" w:right="0" w:hanging="360"/>
        <w:jc w:val="left"/>
        <w:rPr>
          <w:rFonts w:ascii="Garamond" w:cs="Garamond" w:eastAsia="Garamond" w:hAnsi="Garamond"/>
          <w:b w:val="0"/>
          <w:i w:val="0"/>
          <w:smallCaps w:val="0"/>
          <w:strike w:val="0"/>
          <w:color w:val="000000"/>
          <w:sz w:val="22"/>
          <w:szCs w:val="22"/>
          <w:u w:val="none"/>
          <w:shd w:fill="auto" w:val="clear"/>
          <w:vertAlign w:val="baseline"/>
        </w:rPr>
      </w:pPr>
      <w:r w:rsidDel="00000000" w:rsidR="00000000" w:rsidRPr="00000000">
        <w:rPr>
          <w:rFonts w:ascii="Gungsuh" w:cs="Gungsuh" w:eastAsia="Gungsuh" w:hAnsi="Gungsuh"/>
          <w:b w:val="0"/>
          <w:i w:val="0"/>
          <w:smallCaps w:val="0"/>
          <w:strike w:val="0"/>
          <w:color w:val="000000"/>
          <w:sz w:val="22"/>
          <w:szCs w:val="22"/>
          <w:u w:val="none"/>
          <w:shd w:fill="auto" w:val="clear"/>
          <w:vertAlign w:val="baseline"/>
          <w:rtl w:val="0"/>
        </w:rPr>
        <w:t xml:space="preserve">If the funds are ≥ $25,000, a Notice of Intent (NOI) must be published on Grants.gov.  The ATR will complete the Grants.gov Template provided by the MWRO FFA staff and will submit it to FFA staff for posting on Grants.gov.  The NOI must be posted for a minimum of 10 calendar days. </w:t>
      </w:r>
    </w:p>
    <w:p w:rsidR="00000000" w:rsidDel="00000000" w:rsidP="00000000" w:rsidRDefault="00000000" w:rsidRPr="00000000" w14:paraId="0000002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0" w:line="240" w:lineRule="auto"/>
        <w:ind w:left="0" w:right="0" w:hanging="360"/>
        <w:jc w:val="left"/>
        <w:rPr>
          <w:rFonts w:ascii="Garamond" w:cs="Garamond" w:eastAsia="Garamond" w:hAnsi="Garamond"/>
          <w:b w:val="0"/>
          <w:i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0"/>
          <w:i w:val="0"/>
          <w:smallCaps w:val="0"/>
          <w:strike w:val="0"/>
          <w:color w:val="000000"/>
          <w:sz w:val="22"/>
          <w:szCs w:val="22"/>
          <w:u w:val="none"/>
          <w:shd w:fill="auto" w:val="clear"/>
          <w:vertAlign w:val="baseline"/>
          <w:rtl w:val="0"/>
        </w:rPr>
        <w:t xml:space="preserve">MWRO FFA staff will review the submitted 1) Justification for the Use of Federal Financial Assistance form, 2) the Financial Assistance Project Supplemental Information form and 3) the Detailed Budget Justification and, either send them back for revision, or approve and sign them, and upload them to the SharePoint site.   MWRO FFA staff will then send the SF424, SF424A, SF424B, and other forms as required to the ATR.  </w:t>
      </w:r>
    </w:p>
    <w:p w:rsidR="00000000" w:rsidDel="00000000" w:rsidP="00000000" w:rsidRDefault="00000000" w:rsidRPr="00000000" w14:paraId="0000002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0" w:line="240" w:lineRule="auto"/>
        <w:ind w:left="0" w:right="0" w:hanging="360"/>
        <w:jc w:val="left"/>
        <w:rPr>
          <w:rFonts w:ascii="Garamond" w:cs="Garamond" w:eastAsia="Garamond" w:hAnsi="Garamond"/>
          <w:b w:val="0"/>
          <w:i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0"/>
          <w:i w:val="0"/>
          <w:smallCaps w:val="0"/>
          <w:strike w:val="0"/>
          <w:color w:val="000000"/>
          <w:sz w:val="22"/>
          <w:szCs w:val="22"/>
          <w:u w:val="none"/>
          <w:shd w:fill="auto" w:val="clear"/>
          <w:vertAlign w:val="baseline"/>
          <w:rtl w:val="0"/>
        </w:rPr>
        <w:t xml:space="preserve">The ATR must forward the SF424, SF424A, SF424B and any additional required forms to the Recipient.  The Recipient is required to complete and return them to the ATR for initial review.  The ATR and Project Manager should do the first initial review of the forms to make sure they are complete and that the budget is accurate and correct before they are signed by the Recipient.</w:t>
      </w:r>
    </w:p>
    <w:p w:rsidR="00000000" w:rsidDel="00000000" w:rsidP="00000000" w:rsidRDefault="00000000" w:rsidRPr="00000000" w14:paraId="0000002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0" w:line="240" w:lineRule="auto"/>
        <w:ind w:left="0" w:right="0" w:hanging="360"/>
        <w:jc w:val="left"/>
        <w:rPr>
          <w:rFonts w:ascii="Garamond" w:cs="Garamond" w:eastAsia="Garamond" w:hAnsi="Garamond"/>
          <w:b w:val="0"/>
          <w:i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0"/>
          <w:i w:val="0"/>
          <w:smallCaps w:val="0"/>
          <w:strike w:val="0"/>
          <w:color w:val="000000"/>
          <w:sz w:val="22"/>
          <w:szCs w:val="22"/>
          <w:u w:val="none"/>
          <w:shd w:fill="auto" w:val="clear"/>
          <w:vertAlign w:val="baseline"/>
          <w:rtl w:val="0"/>
        </w:rPr>
        <w:t xml:space="preserve">The ATR will email the signed SF424, SF424A, SF424B, and other required forms to the MWRO FFA staff for review.  The 30-day Project Acquisition Lead Time (PALT) will begin when all the above listed required forms have been submitted.  </w:t>
      </w:r>
    </w:p>
    <w:p w:rsidR="00000000" w:rsidDel="00000000" w:rsidP="00000000" w:rsidRDefault="00000000" w:rsidRPr="00000000" w14:paraId="0000002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0" w:line="240" w:lineRule="auto"/>
        <w:ind w:left="0" w:right="0" w:hanging="360"/>
        <w:jc w:val="left"/>
        <w:rPr>
          <w:rFonts w:ascii="Garamond" w:cs="Garamond" w:eastAsia="Garamond" w:hAnsi="Garamond"/>
          <w:b w:val="0"/>
          <w:i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0"/>
          <w:i w:val="0"/>
          <w:smallCaps w:val="0"/>
          <w:strike w:val="0"/>
          <w:color w:val="000000"/>
          <w:sz w:val="22"/>
          <w:szCs w:val="22"/>
          <w:u w:val="none"/>
          <w:shd w:fill="auto" w:val="clear"/>
          <w:vertAlign w:val="baseline"/>
          <w:rtl w:val="0"/>
        </w:rPr>
        <w:t xml:space="preserve">MWRO FFA staff will review the forms for completeness and accuracy, and will complete a Budget Analysis review to make sure the costs are allowable and reasonable.  If revisions are needed, the MWRO FFA staff will contact the ATR, who will work with the Recipient to correct the forms.  </w:t>
      </w:r>
    </w:p>
    <w:p w:rsidR="00000000" w:rsidDel="00000000" w:rsidP="00000000" w:rsidRDefault="00000000" w:rsidRPr="00000000" w14:paraId="0000002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0" w:line="240" w:lineRule="auto"/>
        <w:ind w:left="0" w:right="0" w:hanging="360"/>
        <w:jc w:val="left"/>
        <w:rPr>
          <w:rFonts w:ascii="Garamond" w:cs="Garamond" w:eastAsia="Garamond" w:hAnsi="Garamond"/>
          <w:b w:val="0"/>
          <w:i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0"/>
          <w:i w:val="0"/>
          <w:smallCaps w:val="0"/>
          <w:strike w:val="0"/>
          <w:color w:val="000000"/>
          <w:sz w:val="22"/>
          <w:szCs w:val="22"/>
          <w:u w:val="none"/>
          <w:shd w:fill="auto" w:val="clear"/>
          <w:vertAlign w:val="baseline"/>
          <w:rtl w:val="0"/>
        </w:rPr>
        <w:t xml:space="preserve">The ATR, in collaboration with the Project Manager and Recipient will write the Task Agreement.  The RC will review the Task Agreement. and work with the ATR to make any needed changes prior to submission to the MWRO FFA staff. </w:t>
      </w:r>
    </w:p>
    <w:p w:rsidR="00000000" w:rsidDel="00000000" w:rsidP="00000000" w:rsidRDefault="00000000" w:rsidRPr="00000000" w14:paraId="0000002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0" w:line="240" w:lineRule="auto"/>
        <w:ind w:left="0" w:right="0" w:hanging="360"/>
        <w:jc w:val="left"/>
        <w:rPr>
          <w:rFonts w:ascii="Garamond" w:cs="Garamond" w:eastAsia="Garamond" w:hAnsi="Garamond"/>
          <w:b w:val="1"/>
          <w:i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0"/>
          <w:i w:val="0"/>
          <w:smallCaps w:val="0"/>
          <w:strike w:val="0"/>
          <w:color w:val="000000"/>
          <w:sz w:val="22"/>
          <w:szCs w:val="22"/>
          <w:u w:val="none"/>
          <w:shd w:fill="auto" w:val="clear"/>
          <w:vertAlign w:val="baseline"/>
          <w:rtl w:val="0"/>
        </w:rPr>
        <w:t xml:space="preserve">MWRO FFA staff will review the Task Agreement and ensure that all current citations, clauses and provisions are up-to-date.  If corrections are needed, the MWRO FFA staff will send an email to the ATR with the information.  </w:t>
      </w:r>
      <w:r w:rsidDel="00000000" w:rsidR="00000000" w:rsidRPr="00000000">
        <w:rPr>
          <w:rFonts w:ascii="Garamond" w:cs="Garamond" w:eastAsia="Garamond" w:hAnsi="Garamond"/>
          <w:b w:val="1"/>
          <w:i w:val="0"/>
          <w:smallCaps w:val="0"/>
          <w:strike w:val="0"/>
          <w:color w:val="000000"/>
          <w:sz w:val="22"/>
          <w:szCs w:val="22"/>
          <w:u w:val="none"/>
          <w:shd w:fill="auto" w:val="clear"/>
          <w:vertAlign w:val="baseline"/>
          <w:rtl w:val="0"/>
        </w:rPr>
        <w:t xml:space="preserve">ATRs should </w:t>
      </w:r>
      <w:r w:rsidDel="00000000" w:rsidR="00000000" w:rsidRPr="00000000">
        <w:rPr>
          <w:rFonts w:ascii="Garamond" w:cs="Garamond" w:eastAsia="Garamond" w:hAnsi="Garamond"/>
          <w:b w:val="1"/>
          <w:i w:val="0"/>
          <w:smallCaps w:val="0"/>
          <w:strike w:val="0"/>
          <w:color w:val="000000"/>
          <w:sz w:val="22"/>
          <w:szCs w:val="22"/>
          <w:u w:val="single"/>
          <w:shd w:fill="auto" w:val="clear"/>
          <w:vertAlign w:val="baseline"/>
          <w:rtl w:val="0"/>
        </w:rPr>
        <w:t xml:space="preserve">NOT SEND</w:t>
      </w:r>
      <w:r w:rsidDel="00000000" w:rsidR="00000000" w:rsidRPr="00000000">
        <w:rPr>
          <w:rFonts w:ascii="Garamond" w:cs="Garamond" w:eastAsia="Garamond" w:hAnsi="Garamond"/>
          <w:b w:val="1"/>
          <w:i w:val="0"/>
          <w:smallCaps w:val="0"/>
          <w:strike w:val="0"/>
          <w:color w:val="000000"/>
          <w:sz w:val="22"/>
          <w:szCs w:val="22"/>
          <w:u w:val="none"/>
          <w:shd w:fill="auto" w:val="clear"/>
          <w:vertAlign w:val="baseline"/>
          <w:rtl w:val="0"/>
        </w:rPr>
        <w:t xml:space="preserve"> A DRAFT MODIFICATION TO THE RECIPIENT TO REVIEW AND SIGN UNTIL MWRO FFA STAFF HAVE REVIEWED AND APPROVED IT.</w:t>
      </w:r>
    </w:p>
    <w:p w:rsidR="00000000" w:rsidDel="00000000" w:rsidP="00000000" w:rsidRDefault="00000000" w:rsidRPr="00000000" w14:paraId="0000002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240" w:lineRule="auto"/>
        <w:ind w:left="0" w:right="0" w:hanging="360"/>
        <w:jc w:val="left"/>
        <w:rPr>
          <w:rFonts w:ascii="Garamond" w:cs="Garamond" w:eastAsia="Garamond" w:hAnsi="Garamond"/>
          <w:b w:val="0"/>
          <w:i w:val="0"/>
          <w:smallCaps w:val="0"/>
          <w:strike w:val="0"/>
          <w:color w:val="222222"/>
          <w:sz w:val="22"/>
          <w:szCs w:val="22"/>
          <w:u w:val="none"/>
          <w:shd w:fill="auto" w:val="clear"/>
          <w:vertAlign w:val="baseline"/>
        </w:rPr>
      </w:pPr>
      <w:r w:rsidDel="00000000" w:rsidR="00000000" w:rsidRPr="00000000">
        <w:rPr>
          <w:rFonts w:ascii="Garamond" w:cs="Garamond" w:eastAsia="Garamond" w:hAnsi="Garamond"/>
          <w:b w:val="0"/>
          <w:i w:val="0"/>
          <w:smallCaps w:val="0"/>
          <w:strike w:val="0"/>
          <w:color w:val="000000"/>
          <w:sz w:val="22"/>
          <w:szCs w:val="22"/>
          <w:u w:val="none"/>
          <w:shd w:fill="auto" w:val="clear"/>
          <w:vertAlign w:val="baseline"/>
          <w:rtl w:val="0"/>
        </w:rPr>
        <w:t xml:space="preserve">The</w:t>
      </w:r>
      <w:r w:rsidDel="00000000" w:rsidR="00000000" w:rsidRPr="00000000">
        <w:rPr>
          <w:rFonts w:ascii="Garamond" w:cs="Garamond" w:eastAsia="Garamond" w:hAnsi="Garamond"/>
          <w:b w:val="1"/>
          <w:i w:val="0"/>
          <w:smallCaps w:val="0"/>
          <w:strike w:val="0"/>
          <w:color w:val="000000"/>
          <w:sz w:val="22"/>
          <w:szCs w:val="22"/>
          <w:u w:val="none"/>
          <w:shd w:fill="auto" w:val="clear"/>
          <w:vertAlign w:val="baseline"/>
          <w:rtl w:val="0"/>
        </w:rPr>
        <w:t xml:space="preserve"> </w:t>
      </w:r>
      <w:r w:rsidDel="00000000" w:rsidR="00000000" w:rsidRPr="00000000">
        <w:rPr>
          <w:rFonts w:ascii="Garamond" w:cs="Garamond" w:eastAsia="Garamond" w:hAnsi="Garamond"/>
          <w:b w:val="0"/>
          <w:i w:val="0"/>
          <w:smallCaps w:val="0"/>
          <w:strike w:val="0"/>
          <w:color w:val="000000"/>
          <w:sz w:val="22"/>
          <w:szCs w:val="22"/>
          <w:u w:val="none"/>
          <w:shd w:fill="auto" w:val="clear"/>
          <w:vertAlign w:val="baseline"/>
          <w:rtl w:val="0"/>
        </w:rPr>
        <w:t xml:space="preserve">ATR and Requisitioner will initiate the Purchase Request (PR).  The ATR should complete an NPS FBMS Purchase Request Form and submit it to the Requisitioner for processing.  When completed, the ATR or Requisitioner should send the PR number to FFA staff.  Please note the following PR information:  </w:t>
      </w:r>
      <w:r w:rsidDel="00000000" w:rsidR="00000000" w:rsidRPr="00000000">
        <w:rPr>
          <w:rFonts w:ascii="Times New Roman" w:cs="Times New Roman" w:eastAsia="Times New Roman" w:hAnsi="Times New Roman"/>
          <w:b w:val="1"/>
          <w:i w:val="0"/>
          <w:smallCaps w:val="0"/>
          <w:strike w:val="0"/>
          <w:color w:val="222222"/>
          <w:sz w:val="22"/>
          <w:szCs w:val="22"/>
          <w:u w:val="single"/>
          <w:shd w:fill="f3f3f3" w:val="clear"/>
          <w:vertAlign w:val="baseline"/>
          <w:rtl w:val="0"/>
        </w:rPr>
        <w:t xml:space="preserve">​​</w:t>
      </w: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Garamond" w:cs="Garamond" w:eastAsia="Garamond" w:hAnsi="Garamond"/>
          <w:b w:val="0"/>
          <w:i w:val="0"/>
          <w:smallCaps w:val="0"/>
          <w:strike w:val="0"/>
          <w:color w:val="222222"/>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Garamond" w:cs="Garamond" w:eastAsia="Garamond" w:hAnsi="Garamond"/>
          <w:b w:val="0"/>
          <w:i w:val="0"/>
          <w:smallCaps w:val="0"/>
          <w:strike w:val="0"/>
          <w:color w:val="222222"/>
          <w:sz w:val="22"/>
          <w:szCs w:val="22"/>
          <w:u w:val="none"/>
          <w:shd w:fill="auto" w:val="clear"/>
          <w:vertAlign w:val="baseline"/>
        </w:rPr>
      </w:pPr>
      <w:r w:rsidDel="00000000" w:rsidR="00000000" w:rsidRPr="00000000">
        <w:rPr>
          <w:rFonts w:ascii="Garamond" w:cs="Garamond" w:eastAsia="Garamond" w:hAnsi="Garamond"/>
          <w:b w:val="0"/>
          <w:i w:val="0"/>
          <w:smallCaps w:val="0"/>
          <w:strike w:val="0"/>
          <w:color w:val="222222"/>
          <w:sz w:val="22"/>
          <w:szCs w:val="22"/>
          <w:u w:val="none"/>
          <w:shd w:fill="auto" w:val="clear"/>
          <w:vertAlign w:val="baseline"/>
          <w:rtl w:val="0"/>
        </w:rPr>
        <w:t xml:space="preserve">Purchasing Group = PMW, UPC = 411C0000 for Cooperative Agreements, the Requisitioner inputs into SAP, </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Garamond" w:cs="Garamond" w:eastAsia="Garamond" w:hAnsi="Garamond"/>
          <w:b w:val="0"/>
          <w:i w:val="0"/>
          <w:smallCaps w:val="0"/>
          <w:strike w:val="0"/>
          <w:color w:val="222222"/>
          <w:sz w:val="22"/>
          <w:szCs w:val="22"/>
          <w:u w:val="none"/>
          <w:shd w:fill="auto" w:val="clear"/>
          <w:vertAlign w:val="baseline"/>
        </w:rPr>
      </w:pPr>
      <w:r w:rsidDel="00000000" w:rsidR="00000000" w:rsidRPr="00000000">
        <w:rPr>
          <w:rFonts w:ascii="Garamond" w:cs="Garamond" w:eastAsia="Garamond" w:hAnsi="Garamond"/>
          <w:b w:val="0"/>
          <w:i w:val="0"/>
          <w:smallCaps w:val="0"/>
          <w:strike w:val="0"/>
          <w:color w:val="222222"/>
          <w:sz w:val="22"/>
          <w:szCs w:val="22"/>
          <w:u w:val="none"/>
          <w:shd w:fill="auto" w:val="clear"/>
          <w:vertAlign w:val="baseline"/>
          <w:rtl w:val="0"/>
        </w:rPr>
        <w:t xml:space="preserve">PR Type = Grant Funded.</w:t>
      </w:r>
    </w:p>
    <w:p w:rsidR="00000000" w:rsidDel="00000000" w:rsidP="00000000" w:rsidRDefault="00000000" w:rsidRPr="00000000" w14:paraId="00000031">
      <w:pPr>
        <w:shd w:fill="ffffff" w:val="clear"/>
        <w:spacing w:after="0" w:line="240" w:lineRule="auto"/>
        <w:rPr>
          <w:rFonts w:ascii="Garamond" w:cs="Garamond" w:eastAsia="Garamond" w:hAnsi="Garamond"/>
          <w:color w:val="222222"/>
        </w:rPr>
      </w:pP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0" w:line="240" w:lineRule="auto"/>
        <w:ind w:left="0" w:right="0" w:hanging="360"/>
        <w:jc w:val="left"/>
        <w:rPr>
          <w:rFonts w:ascii="Garamond" w:cs="Garamond" w:eastAsia="Garamond" w:hAnsi="Garamond"/>
          <w:b w:val="0"/>
          <w:i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0"/>
          <w:i w:val="0"/>
          <w:smallCaps w:val="0"/>
          <w:strike w:val="0"/>
          <w:color w:val="000000"/>
          <w:sz w:val="22"/>
          <w:szCs w:val="22"/>
          <w:u w:val="none"/>
          <w:shd w:fill="auto" w:val="clear"/>
          <w:vertAlign w:val="baseline"/>
          <w:rtl w:val="0"/>
        </w:rPr>
        <w:t xml:space="preserve">Once the Task Agreement has been approved by the MWRO FFA staff, the ATR will forward the document to the Recipient for review and signature.  If the Recipient has questions or corrections, they should send them to the ATR in the form of an email and the ATR will forward the corrections to the MWRO FFA staff.  They will revise the Task Agreement and return it to the ATR for signature. </w:t>
      </w:r>
    </w:p>
    <w:p w:rsidR="00000000" w:rsidDel="00000000" w:rsidP="00000000" w:rsidRDefault="00000000" w:rsidRPr="00000000" w14:paraId="0000003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0" w:line="240" w:lineRule="auto"/>
        <w:ind w:left="0" w:right="0" w:hanging="360"/>
        <w:jc w:val="left"/>
        <w:rPr>
          <w:rFonts w:ascii="Garamond" w:cs="Garamond" w:eastAsia="Garamond" w:hAnsi="Garamond"/>
          <w:b w:val="0"/>
          <w:i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0"/>
          <w:i w:val="0"/>
          <w:smallCaps w:val="0"/>
          <w:strike w:val="0"/>
          <w:color w:val="000000"/>
          <w:sz w:val="22"/>
          <w:szCs w:val="22"/>
          <w:u w:val="none"/>
          <w:shd w:fill="auto" w:val="clear"/>
          <w:vertAlign w:val="baseline"/>
          <w:rtl w:val="0"/>
        </w:rPr>
        <w:t xml:space="preserve">After the Recipient has signed the Task Agreement and returned it to the ATR, the ATR will send an email, with the document attached, to the MWRO FFA staff.</w:t>
      </w:r>
    </w:p>
    <w:p w:rsidR="00000000" w:rsidDel="00000000" w:rsidP="00000000" w:rsidRDefault="00000000" w:rsidRPr="00000000" w14:paraId="0000003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0" w:line="240" w:lineRule="auto"/>
        <w:ind w:left="0" w:right="0" w:hanging="360"/>
        <w:jc w:val="left"/>
        <w:rPr>
          <w:rFonts w:ascii="Garamond" w:cs="Garamond" w:eastAsia="Garamond" w:hAnsi="Garamond"/>
          <w:b w:val="0"/>
          <w:i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0"/>
          <w:i w:val="0"/>
          <w:smallCaps w:val="0"/>
          <w:strike w:val="0"/>
          <w:color w:val="000000"/>
          <w:sz w:val="22"/>
          <w:szCs w:val="22"/>
          <w:u w:val="none"/>
          <w:shd w:fill="auto" w:val="clear"/>
          <w:vertAlign w:val="baseline"/>
          <w:rtl w:val="0"/>
        </w:rPr>
        <w:t xml:space="preserve">MWRO FFA staff will do a final review of the required documents, sign the Task Agreement, and obligate the funds in FBMS/PRISM.  MWRO FFA Staff will send a copy of the fully executed Task Agreement and the PRISM cover page to the ATR, RC, and Recipient and upload them to the SharePoint site.  </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Garamond" w:cs="Garamond" w:eastAsia="Garamond" w:hAnsi="Garamond"/>
          <w:b w:val="0"/>
          <w:i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0"/>
          <w:i w:val="0"/>
          <w:smallCaps w:val="0"/>
          <w:strike w:val="0"/>
          <w:color w:val="000000"/>
          <w:sz w:val="22"/>
          <w:szCs w:val="22"/>
          <w:u w:val="none"/>
          <w:shd w:fill="auto" w:val="clear"/>
          <w:vertAlign w:val="baseline"/>
          <w:rtl w:val="0"/>
        </w:rPr>
        <w:t xml:space="preserve">NOTE:  Once the MWRO FFA staff obligate the funds, it can take up to 10 working days for those funds to be allocated to an SAP account and made available to the Recipient.  </w:t>
      </w:r>
    </w:p>
    <w:p w:rsidR="00000000" w:rsidDel="00000000" w:rsidP="00000000" w:rsidRDefault="00000000" w:rsidRPr="00000000" w14:paraId="00000036">
      <w:pPr>
        <w:spacing w:after="0" w:line="240" w:lineRule="auto"/>
        <w:ind w:hanging="360"/>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37">
      <w:pPr>
        <w:spacing w:after="0" w:line="240" w:lineRule="auto"/>
        <w:ind w:hanging="360"/>
        <w:rPr>
          <w:rFonts w:ascii="Garamond" w:cs="Garamond" w:eastAsia="Garamond" w:hAnsi="Garamond"/>
        </w:rPr>
      </w:pPr>
      <w:r w:rsidDel="00000000" w:rsidR="00000000" w:rsidRPr="00000000">
        <w:rPr>
          <w:rtl w:val="0"/>
        </w:rPr>
      </w:r>
    </w:p>
    <w:p w:rsidR="00000000" w:rsidDel="00000000" w:rsidP="00000000" w:rsidRDefault="00000000" w:rsidRPr="00000000" w14:paraId="00000038">
      <w:pPr>
        <w:spacing w:after="0" w:line="240" w:lineRule="auto"/>
        <w:ind w:left="-360" w:firstLine="0"/>
        <w:rPr>
          <w:rFonts w:ascii="Garamond" w:cs="Garamond" w:eastAsia="Garamond" w:hAnsi="Garamond"/>
          <w:color w:val="222222"/>
        </w:rPr>
      </w:pPr>
      <w:r w:rsidDel="00000000" w:rsidR="00000000" w:rsidRPr="00000000">
        <w:rPr>
          <w:rFonts w:ascii="Garamond" w:cs="Garamond" w:eastAsia="Garamond" w:hAnsi="Garamond"/>
          <w:rtl w:val="0"/>
        </w:rPr>
        <w:t xml:space="preserve">ATRs can monitor the status of the project funds by   viewing the FA FBMS Draw Down Activity Report on the intranet site</w:t>
      </w:r>
      <w:r w:rsidDel="00000000" w:rsidR="00000000" w:rsidRPr="00000000">
        <w:rPr>
          <w:rFonts w:ascii="Garamond" w:cs="Garamond" w:eastAsia="Garamond" w:hAnsi="Garamond"/>
          <w:color w:val="000000"/>
          <w:u w:val="single"/>
          <w:rtl w:val="0"/>
        </w:rPr>
        <w:t xml:space="preserve">: </w:t>
      </w:r>
      <w:hyperlink r:id="rId12">
        <w:r w:rsidDel="00000000" w:rsidR="00000000" w:rsidRPr="00000000">
          <w:rPr>
            <w:rFonts w:ascii="Garamond" w:cs="Garamond" w:eastAsia="Garamond" w:hAnsi="Garamond"/>
            <w:color w:val="000000"/>
            <w:u w:val="single"/>
            <w:rtl w:val="0"/>
          </w:rPr>
          <w:t xml:space="preserve">http://wcp.den.nps.gov/Policy-Program/FedFinAssist/activityreports.htm</w:t>
        </w:r>
      </w:hyperlink>
      <w:r w:rsidDel="00000000" w:rsidR="00000000" w:rsidRPr="00000000">
        <w:rPr>
          <w:rFonts w:ascii="Garamond" w:cs="Garamond" w:eastAsia="Garamond" w:hAnsi="Garamond"/>
          <w:color w:val="222222"/>
          <w:rtl w:val="0"/>
        </w:rPr>
        <w:t xml:space="preserve">.</w:t>
      </w:r>
      <w:r w:rsidDel="00000000" w:rsidR="00000000" w:rsidRPr="00000000">
        <w:rPr>
          <w:rFonts w:ascii="Garamond" w:cs="Garamond" w:eastAsia="Garamond" w:hAnsi="Garamond"/>
          <w:rtl w:val="0"/>
        </w:rPr>
        <w:t xml:space="preserve"> It is updated each Wednesday.  </w:t>
      </w:r>
      <w:r w:rsidDel="00000000" w:rsidR="00000000" w:rsidRPr="00000000">
        <w:rPr>
          <w:rFonts w:ascii="Garamond" w:cs="Garamond" w:eastAsia="Garamond" w:hAnsi="Garamond"/>
          <w:color w:val="222222"/>
          <w:rtl w:val="0"/>
        </w:rPr>
        <w:t xml:space="preserve">Alternatively, the ATR can contact the MWRO FFA Staff for information on the status of funds.</w:t>
      </w:r>
    </w:p>
    <w:p w:rsidR="00000000" w:rsidDel="00000000" w:rsidP="00000000" w:rsidRDefault="00000000" w:rsidRPr="00000000" w14:paraId="00000039">
      <w:pPr>
        <w:spacing w:after="0" w:line="240" w:lineRule="auto"/>
        <w:ind w:left="-360" w:firstLine="0"/>
        <w:rPr>
          <w:rFonts w:ascii="Garamond" w:cs="Garamond" w:eastAsia="Garamond" w:hAnsi="Garamond"/>
          <w:color w:val="222222"/>
        </w:rPr>
      </w:pPr>
      <w:r w:rsidDel="00000000" w:rsidR="00000000" w:rsidRPr="00000000">
        <w:rPr>
          <w:rtl w:val="0"/>
        </w:rPr>
      </w:r>
    </w:p>
    <w:p w:rsidR="00000000" w:rsidDel="00000000" w:rsidP="00000000" w:rsidRDefault="00000000" w:rsidRPr="00000000" w14:paraId="0000003A">
      <w:pPr>
        <w:spacing w:after="0" w:line="240" w:lineRule="auto"/>
        <w:ind w:left="-360" w:firstLine="0"/>
        <w:rPr>
          <w:rFonts w:ascii="Garamond" w:cs="Garamond" w:eastAsia="Garamond" w:hAnsi="Garamond"/>
          <w:color w:val="222222"/>
        </w:rPr>
      </w:pPr>
      <w:r w:rsidDel="00000000" w:rsidR="00000000" w:rsidRPr="00000000">
        <w:rPr>
          <w:rFonts w:ascii="Garamond" w:cs="Garamond" w:eastAsia="Garamond" w:hAnsi="Garamond"/>
          <w:color w:val="222222"/>
          <w:rtl w:val="0"/>
        </w:rPr>
        <w:t xml:space="preserve">Closeout is done by MWRO FFA Staff and the ATR at the completion of a project.  The Recipient has 90 days past the end date of the project to draw down funds, and send a final SF-425 form to MWRO FFA staff.  Note that for 5-year projects there is no additional 90-day period beyond the project end date and funds should ideally be completely drawn down by mid-August of the final year of performance. MWRO FFA Staff will send a notice of the closeout to the ATR, and request the status of the final products.   </w:t>
      </w:r>
    </w:p>
    <w:p w:rsidR="00000000" w:rsidDel="00000000" w:rsidP="00000000" w:rsidRDefault="00000000" w:rsidRPr="00000000" w14:paraId="0000003B">
      <w:pPr>
        <w:spacing w:after="0" w:line="240" w:lineRule="auto"/>
        <w:ind w:left="-360" w:firstLine="0"/>
        <w:rPr>
          <w:rFonts w:ascii="Garamond" w:cs="Garamond" w:eastAsia="Garamond" w:hAnsi="Garamond"/>
          <w:color w:val="222222"/>
        </w:rPr>
      </w:pPr>
      <w:r w:rsidDel="00000000" w:rsidR="00000000" w:rsidRPr="00000000">
        <w:rPr>
          <w:rtl w:val="0"/>
        </w:rPr>
      </w:r>
    </w:p>
    <w:p w:rsidR="00000000" w:rsidDel="00000000" w:rsidP="00000000" w:rsidRDefault="00000000" w:rsidRPr="00000000" w14:paraId="0000003C">
      <w:pPr>
        <w:spacing w:after="0" w:line="240" w:lineRule="auto"/>
        <w:ind w:left="-360" w:firstLine="0"/>
        <w:rPr>
          <w:rFonts w:ascii="Garamond" w:cs="Garamond" w:eastAsia="Garamond" w:hAnsi="Garamond"/>
          <w:color w:val="222222"/>
        </w:rPr>
      </w:pPr>
      <w:r w:rsidDel="00000000" w:rsidR="00000000" w:rsidRPr="00000000">
        <w:rPr>
          <w:rFonts w:ascii="Garamond" w:cs="Garamond" w:eastAsia="Garamond" w:hAnsi="Garamond"/>
          <w:color w:val="222222"/>
          <w:rtl w:val="0"/>
        </w:rPr>
        <w:t xml:space="preserve">At the conclusion of a project, the Recipient must send an electronic copy of the final report to the ATR and RC, and send an electronic and hardcopy to the NPS Technical Information Center (NPS Technical Information Center, 12795 West Alameda Parkway, Lakewood, Colorado 80228, Attn:  Catherine Kisluk;   The digital version may be sent via e-mail to catherine_kisluk@nps.gov  with a cc to the RC).</w:t>
      </w:r>
    </w:p>
    <w:p w:rsidR="00000000" w:rsidDel="00000000" w:rsidP="00000000" w:rsidRDefault="00000000" w:rsidRPr="00000000" w14:paraId="0000003D">
      <w:pPr>
        <w:spacing w:after="0" w:line="240" w:lineRule="auto"/>
        <w:ind w:left="-360" w:firstLine="0"/>
        <w:rPr>
          <w:rFonts w:ascii="Garamond" w:cs="Garamond" w:eastAsia="Garamond" w:hAnsi="Garamond"/>
          <w:color w:val="222222"/>
        </w:rPr>
      </w:pPr>
      <w:r w:rsidDel="00000000" w:rsidR="00000000" w:rsidRPr="00000000">
        <w:rPr>
          <w:rtl w:val="0"/>
        </w:rPr>
      </w:r>
    </w:p>
    <w:p w:rsidR="00000000" w:rsidDel="00000000" w:rsidP="00000000" w:rsidRDefault="00000000" w:rsidRPr="00000000" w14:paraId="0000003E">
      <w:pPr>
        <w:spacing w:after="0" w:line="240" w:lineRule="auto"/>
        <w:jc w:val="center"/>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3F">
      <w:pPr>
        <w:spacing w:after="0" w:line="240" w:lineRule="auto"/>
        <w:rPr>
          <w:rFonts w:ascii="Garamond" w:cs="Garamond" w:eastAsia="Garamond" w:hAnsi="Garamond"/>
          <w:b w:val="1"/>
          <w:color w:val="222222"/>
          <w:sz w:val="24"/>
          <w:szCs w:val="24"/>
        </w:rPr>
      </w:pPr>
      <w:r w:rsidDel="00000000" w:rsidR="00000000" w:rsidRPr="00000000">
        <w:rPr>
          <w:rFonts w:ascii="Garamond" w:cs="Garamond" w:eastAsia="Garamond" w:hAnsi="Garamond"/>
          <w:b w:val="1"/>
          <w:sz w:val="24"/>
          <w:szCs w:val="24"/>
          <w:rtl w:val="0"/>
        </w:rPr>
        <w:t xml:space="preserve">For questions please contact your RC or Julie Hendricks, MWR Lead Grants Management Specialist, at 402.661.1662.</w:t>
      </w:r>
      <w:r w:rsidDel="00000000" w:rsidR="00000000" w:rsidRPr="00000000">
        <w:rPr>
          <w:rtl w:val="0"/>
        </w:rPr>
      </w:r>
    </w:p>
    <w:p w:rsidR="00000000" w:rsidDel="00000000" w:rsidP="00000000" w:rsidRDefault="00000000" w:rsidRPr="00000000" w14:paraId="00000040">
      <w:pPr>
        <w:spacing w:line="240" w:lineRule="auto"/>
        <w:ind w:hanging="360"/>
        <w:rPr>
          <w:rFonts w:ascii="Garamond" w:cs="Garamond" w:eastAsia="Garamond" w:hAnsi="Garamond"/>
        </w:rPr>
      </w:pPr>
      <w:r w:rsidDel="00000000" w:rsidR="00000000" w:rsidRPr="00000000">
        <w:rPr>
          <w:rtl w:val="0"/>
        </w:rPr>
      </w:r>
    </w:p>
    <w:sectPr>
      <w:pgSz w:h="15840" w:w="12240" w:orient="portrait"/>
      <w:pgMar w:bottom="1080" w:top="1080" w:left="144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Gungsuh"/>
  <w:font w:name="Times New Roman"/>
  <w:font w:name="Cambria"/>
  <w:font w:name="Courier New"/>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2">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3">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greatrivers-cesu.missouri.edu/" TargetMode="External"/><Relationship Id="rId10" Type="http://schemas.openxmlformats.org/officeDocument/2006/relationships/hyperlink" Target="mailto:rachel_franklin-weekley@nps.gov" TargetMode="External"/><Relationship Id="rId12" Type="http://schemas.openxmlformats.org/officeDocument/2006/relationships/hyperlink" Target="http://wcp.den.nps.gov/Policy-Program/FedFinAssist/activityreports.htm" TargetMode="External"/><Relationship Id="rId9" Type="http://schemas.openxmlformats.org/officeDocument/2006/relationships/hyperlink" Target="mailto:tanya_shenk@nps.gov" TargetMode="External"/><Relationship Id="rId5" Type="http://schemas.openxmlformats.org/officeDocument/2006/relationships/styles" Target="styles.xml"/><Relationship Id="rId6" Type="http://schemas.openxmlformats.org/officeDocument/2006/relationships/hyperlink" Target="https://docs.google.com/spreadsheets/d/1K6ZW2WrwLaVMRBfw6sd85PUAm5JBPN5xDi5I6npZLXw/edit#gid=122054675" TargetMode="External"/><Relationship Id="rId7" Type="http://schemas.openxmlformats.org/officeDocument/2006/relationships/hyperlink" Target="mailto:erin_williams@nps.gov" TargetMode="External"/><Relationship Id="rId8" Type="http://schemas.openxmlformats.org/officeDocument/2006/relationships/hyperlink" Target="http://www.cesu.umn.edu/"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